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43" w:rsidRPr="00C91FA7" w:rsidRDefault="00F21BB5" w:rsidP="00622F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1FA7">
        <w:rPr>
          <w:rFonts w:ascii="Arial" w:hAnsi="Arial" w:cs="Arial"/>
          <w:b/>
          <w:bCs/>
          <w:sz w:val="28"/>
          <w:szCs w:val="28"/>
        </w:rPr>
        <w:t>T</w:t>
      </w:r>
      <w:r w:rsidR="00C91FA7">
        <w:rPr>
          <w:rFonts w:ascii="Arial" w:hAnsi="Arial" w:cs="Arial"/>
          <w:b/>
          <w:bCs/>
          <w:sz w:val="28"/>
          <w:szCs w:val="28"/>
        </w:rPr>
        <w:t xml:space="preserve">raining </w:t>
      </w:r>
      <w:r w:rsidRPr="00C91FA7">
        <w:rPr>
          <w:rFonts w:ascii="Arial" w:hAnsi="Arial" w:cs="Arial"/>
          <w:b/>
          <w:bCs/>
          <w:sz w:val="28"/>
          <w:szCs w:val="28"/>
        </w:rPr>
        <w:t>o</w:t>
      </w:r>
      <w:r w:rsidR="00C91FA7">
        <w:rPr>
          <w:rFonts w:ascii="Arial" w:hAnsi="Arial" w:cs="Arial"/>
          <w:b/>
          <w:bCs/>
          <w:sz w:val="28"/>
          <w:szCs w:val="28"/>
        </w:rPr>
        <w:t xml:space="preserve">f </w:t>
      </w:r>
      <w:r w:rsidRPr="00C91FA7">
        <w:rPr>
          <w:rFonts w:ascii="Arial" w:hAnsi="Arial" w:cs="Arial"/>
          <w:b/>
          <w:bCs/>
          <w:sz w:val="28"/>
          <w:szCs w:val="28"/>
        </w:rPr>
        <w:t>T</w:t>
      </w:r>
      <w:r w:rsidR="00C91FA7">
        <w:rPr>
          <w:rFonts w:ascii="Arial" w:hAnsi="Arial" w:cs="Arial"/>
          <w:b/>
          <w:bCs/>
          <w:sz w:val="28"/>
          <w:szCs w:val="28"/>
        </w:rPr>
        <w:t>rainers (</w:t>
      </w:r>
      <w:proofErr w:type="spellStart"/>
      <w:r w:rsidR="00C91FA7">
        <w:rPr>
          <w:rFonts w:ascii="Arial" w:hAnsi="Arial" w:cs="Arial"/>
          <w:b/>
          <w:bCs/>
          <w:sz w:val="28"/>
          <w:szCs w:val="28"/>
        </w:rPr>
        <w:t>ToT</w:t>
      </w:r>
      <w:proofErr w:type="spellEnd"/>
      <w:r w:rsidR="00C91FA7">
        <w:rPr>
          <w:rFonts w:ascii="Arial" w:hAnsi="Arial" w:cs="Arial"/>
          <w:b/>
          <w:bCs/>
          <w:sz w:val="28"/>
          <w:szCs w:val="28"/>
        </w:rPr>
        <w:t>)</w:t>
      </w:r>
      <w:r w:rsidRPr="00C91FA7">
        <w:rPr>
          <w:rFonts w:ascii="Arial" w:hAnsi="Arial" w:cs="Arial"/>
          <w:b/>
          <w:bCs/>
          <w:sz w:val="28"/>
          <w:szCs w:val="28"/>
        </w:rPr>
        <w:t xml:space="preserve"> to</w:t>
      </w:r>
      <w:r w:rsidR="00C91FA7">
        <w:rPr>
          <w:rFonts w:ascii="Arial" w:hAnsi="Arial" w:cs="Arial"/>
          <w:b/>
          <w:bCs/>
          <w:sz w:val="28"/>
          <w:szCs w:val="28"/>
        </w:rPr>
        <w:t xml:space="preserve"> staff of the</w:t>
      </w:r>
      <w:r w:rsidRPr="00C91FA7">
        <w:rPr>
          <w:rFonts w:ascii="Arial" w:hAnsi="Arial" w:cs="Arial"/>
          <w:b/>
          <w:bCs/>
          <w:sz w:val="28"/>
          <w:szCs w:val="28"/>
        </w:rPr>
        <w:t xml:space="preserve"> Province Ministries and subordinated office </w:t>
      </w:r>
    </w:p>
    <w:p w:rsidR="00743160" w:rsidRPr="00C91FA7" w:rsidRDefault="00743160" w:rsidP="00622F3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3160" w:rsidRPr="00C91FA7" w:rsidRDefault="00743160" w:rsidP="00622F3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3160" w:rsidRPr="00C91FA7" w:rsidRDefault="00743160" w:rsidP="00743160">
      <w:pPr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 xml:space="preserve">Training Date: </w:t>
      </w:r>
      <w:r w:rsidR="00F21BB5" w:rsidRPr="00C91FA7">
        <w:rPr>
          <w:rFonts w:ascii="Arial" w:hAnsi="Arial" w:cs="Arial"/>
          <w:sz w:val="24"/>
          <w:szCs w:val="24"/>
        </w:rPr>
        <w:t>18-22 March, 2024</w:t>
      </w:r>
    </w:p>
    <w:p w:rsidR="00743160" w:rsidRPr="00C91FA7" w:rsidRDefault="00743160" w:rsidP="00743160">
      <w:pPr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 xml:space="preserve">Training venue: </w:t>
      </w:r>
      <w:r w:rsidR="00F21BB5" w:rsidRPr="00C91FA7">
        <w:rPr>
          <w:rFonts w:ascii="Arial" w:hAnsi="Arial" w:cs="Arial"/>
          <w:sz w:val="24"/>
          <w:szCs w:val="24"/>
        </w:rPr>
        <w:t>Training hall of Province Research and Training Academy</w:t>
      </w:r>
      <w:r w:rsidR="00C91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FA7">
        <w:rPr>
          <w:rFonts w:ascii="Arial" w:hAnsi="Arial" w:cs="Arial"/>
          <w:sz w:val="24"/>
          <w:szCs w:val="24"/>
        </w:rPr>
        <w:t>Kalwalguri</w:t>
      </w:r>
      <w:proofErr w:type="spellEnd"/>
      <w:r w:rsidR="00C91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FA7">
        <w:rPr>
          <w:rFonts w:ascii="Arial" w:hAnsi="Arial" w:cs="Arial"/>
          <w:sz w:val="24"/>
          <w:szCs w:val="24"/>
        </w:rPr>
        <w:t>Jhapa</w:t>
      </w:r>
      <w:proofErr w:type="spellEnd"/>
    </w:p>
    <w:p w:rsidR="00053116" w:rsidRPr="00C91FA7" w:rsidRDefault="00053116" w:rsidP="00053116">
      <w:pPr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>Back Ground</w:t>
      </w:r>
    </w:p>
    <w:p w:rsidR="00925020" w:rsidRPr="00C91FA7" w:rsidRDefault="00C91FA7" w:rsidP="00053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of the Province M</w:t>
      </w:r>
      <w:r w:rsidR="005638AA" w:rsidRPr="00C91FA7">
        <w:rPr>
          <w:rFonts w:ascii="Arial" w:hAnsi="Arial" w:cs="Arial"/>
          <w:sz w:val="24"/>
          <w:szCs w:val="24"/>
        </w:rPr>
        <w:t>inistries and subordinated office</w:t>
      </w:r>
      <w:r w:rsidR="00EA21F3" w:rsidRPr="00C91FA7">
        <w:rPr>
          <w:rFonts w:ascii="Arial" w:hAnsi="Arial" w:cs="Arial"/>
          <w:sz w:val="24"/>
          <w:szCs w:val="24"/>
        </w:rPr>
        <w:t>s</w:t>
      </w:r>
      <w:r w:rsidR="005638AA" w:rsidRPr="00C91FA7">
        <w:rPr>
          <w:rFonts w:ascii="Arial" w:hAnsi="Arial" w:cs="Arial"/>
          <w:sz w:val="24"/>
          <w:szCs w:val="24"/>
        </w:rPr>
        <w:t xml:space="preserve"> should have to facilitate the</w:t>
      </w:r>
      <w:r w:rsidR="00EA21F3" w:rsidRPr="00C91FA7">
        <w:rPr>
          <w:rFonts w:ascii="Arial" w:hAnsi="Arial" w:cs="Arial"/>
          <w:sz w:val="24"/>
          <w:szCs w:val="24"/>
        </w:rPr>
        <w:t xml:space="preserve"> training as</w:t>
      </w:r>
      <w:r w:rsidR="005638AA" w:rsidRPr="00C91FA7">
        <w:rPr>
          <w:rFonts w:ascii="Arial" w:hAnsi="Arial" w:cs="Arial"/>
          <w:sz w:val="24"/>
          <w:szCs w:val="24"/>
        </w:rPr>
        <w:t xml:space="preserve"> required. </w:t>
      </w:r>
      <w:r w:rsidR="003977D1" w:rsidRPr="00C91FA7">
        <w:rPr>
          <w:rFonts w:ascii="Arial" w:hAnsi="Arial" w:cs="Arial"/>
          <w:sz w:val="24"/>
          <w:szCs w:val="24"/>
          <w:lang w:bidi="ne-NP"/>
        </w:rPr>
        <w:t>Likewise</w:t>
      </w:r>
      <w:r w:rsidR="003977D1" w:rsidRPr="00C91FA7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he Province M</w:t>
      </w:r>
      <w:r w:rsidR="005638AA" w:rsidRPr="00C91FA7">
        <w:rPr>
          <w:rFonts w:ascii="Arial" w:hAnsi="Arial" w:cs="Arial"/>
          <w:sz w:val="24"/>
          <w:szCs w:val="24"/>
        </w:rPr>
        <w:t xml:space="preserve">inistries have their annual </w:t>
      </w:r>
      <w:r w:rsidR="003977D1" w:rsidRPr="00C91FA7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and programs</w:t>
      </w:r>
      <w:r w:rsidR="005638AA" w:rsidRPr="00C91FA7">
        <w:rPr>
          <w:rFonts w:ascii="Arial" w:hAnsi="Arial" w:cs="Arial"/>
          <w:sz w:val="24"/>
          <w:szCs w:val="24"/>
        </w:rPr>
        <w:t xml:space="preserve"> which they have to organize and </w:t>
      </w:r>
      <w:r w:rsidR="00EA21F3" w:rsidRPr="00C91FA7">
        <w:rPr>
          <w:rFonts w:ascii="Arial" w:hAnsi="Arial" w:cs="Arial"/>
          <w:sz w:val="24"/>
          <w:szCs w:val="24"/>
        </w:rPr>
        <w:t>facilitate</w:t>
      </w:r>
      <w:r w:rsidR="003977D1" w:rsidRPr="00C91FA7">
        <w:rPr>
          <w:rFonts w:ascii="Arial" w:hAnsi="Arial" w:cs="Arial"/>
          <w:sz w:val="24"/>
          <w:szCs w:val="24"/>
        </w:rPr>
        <w:t xml:space="preserve"> in various thematic areas.</w:t>
      </w:r>
      <w:r w:rsidR="00EA21F3" w:rsidRPr="00C91FA7">
        <w:rPr>
          <w:rFonts w:ascii="Arial" w:hAnsi="Arial" w:cs="Arial"/>
          <w:sz w:val="24"/>
          <w:szCs w:val="24"/>
        </w:rPr>
        <w:t xml:space="preserve"> In this condition, the officer must</w:t>
      </w:r>
      <w:r w:rsidR="003977D1" w:rsidRPr="00C91FA7">
        <w:rPr>
          <w:rFonts w:ascii="Arial" w:hAnsi="Arial" w:cs="Arial"/>
          <w:sz w:val="24"/>
          <w:szCs w:val="24"/>
        </w:rPr>
        <w:t xml:space="preserve"> have</w:t>
      </w:r>
      <w:r w:rsidR="00EA21F3" w:rsidRPr="00C91FA7">
        <w:rPr>
          <w:rFonts w:ascii="Arial" w:hAnsi="Arial" w:cs="Arial"/>
          <w:sz w:val="24"/>
          <w:szCs w:val="24"/>
        </w:rPr>
        <w:t xml:space="preserve"> knowledge and skills </w:t>
      </w:r>
      <w:r w:rsidR="003977D1" w:rsidRPr="00C91FA7">
        <w:rPr>
          <w:rFonts w:ascii="Arial" w:hAnsi="Arial" w:cs="Arial"/>
          <w:sz w:val="24"/>
          <w:szCs w:val="24"/>
        </w:rPr>
        <w:t>regarding the training</w:t>
      </w:r>
      <w:r w:rsidR="00EA21F3" w:rsidRPr="00C91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facilitation</w:t>
      </w:r>
      <w:r w:rsidR="00EA21F3" w:rsidRPr="00C91FA7">
        <w:rPr>
          <w:rFonts w:ascii="Arial" w:hAnsi="Arial" w:cs="Arial"/>
          <w:sz w:val="24"/>
          <w:szCs w:val="24"/>
        </w:rPr>
        <w:t xml:space="preserve">. As per the </w:t>
      </w:r>
      <w:r w:rsidR="00811415" w:rsidRPr="00C91FA7">
        <w:rPr>
          <w:rFonts w:ascii="Arial" w:hAnsi="Arial" w:cs="Arial"/>
          <w:sz w:val="24"/>
          <w:szCs w:val="24"/>
        </w:rPr>
        <w:t>needs</w:t>
      </w:r>
      <w:r w:rsidR="00EA21F3" w:rsidRPr="00C91FA7">
        <w:rPr>
          <w:rFonts w:ascii="Arial" w:hAnsi="Arial" w:cs="Arial"/>
          <w:sz w:val="24"/>
          <w:szCs w:val="24"/>
        </w:rPr>
        <w:t xml:space="preserve"> and demand of </w:t>
      </w:r>
      <w:r w:rsidR="003977D1" w:rsidRPr="00C91FA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Province M</w:t>
      </w:r>
      <w:r w:rsidR="00EA21F3" w:rsidRPr="00C91FA7">
        <w:rPr>
          <w:rFonts w:ascii="Arial" w:hAnsi="Arial" w:cs="Arial"/>
          <w:sz w:val="24"/>
          <w:szCs w:val="24"/>
        </w:rPr>
        <w:t xml:space="preserve">inistries the Province Research and Training Academy </w:t>
      </w:r>
      <w:r w:rsidR="003977D1" w:rsidRPr="00C91FA7">
        <w:rPr>
          <w:rFonts w:ascii="Arial" w:hAnsi="Arial" w:cs="Arial"/>
          <w:sz w:val="24"/>
          <w:szCs w:val="24"/>
        </w:rPr>
        <w:t xml:space="preserve">put one event of </w:t>
      </w:r>
      <w:proofErr w:type="spellStart"/>
      <w:r w:rsidR="003977D1" w:rsidRPr="00C91FA7">
        <w:rPr>
          <w:rFonts w:ascii="Arial" w:hAnsi="Arial" w:cs="Arial"/>
          <w:sz w:val="24"/>
          <w:szCs w:val="24"/>
        </w:rPr>
        <w:t>ToT</w:t>
      </w:r>
      <w:proofErr w:type="spellEnd"/>
      <w:r w:rsidR="003977D1" w:rsidRPr="00C91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ASIP for this fiscal year.</w:t>
      </w:r>
      <w:r w:rsidR="00EA21F3" w:rsidRPr="00C91FA7">
        <w:rPr>
          <w:rFonts w:ascii="Arial" w:hAnsi="Arial" w:cs="Arial"/>
          <w:sz w:val="24"/>
          <w:szCs w:val="24"/>
        </w:rPr>
        <w:t xml:space="preserve"> </w:t>
      </w:r>
      <w:r w:rsidR="005638AA" w:rsidRPr="00C91FA7">
        <w:rPr>
          <w:rFonts w:ascii="Arial" w:hAnsi="Arial" w:cs="Arial"/>
          <w:sz w:val="24"/>
          <w:szCs w:val="24"/>
        </w:rPr>
        <w:t xml:space="preserve"> </w:t>
      </w:r>
    </w:p>
    <w:p w:rsidR="006B4F45" w:rsidRDefault="00C91FA7" w:rsidP="00D76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other hand, t</w:t>
      </w:r>
      <w:r w:rsidR="00D766AE" w:rsidRPr="00C91FA7">
        <w:rPr>
          <w:rFonts w:ascii="Arial" w:hAnsi="Arial" w:cs="Arial"/>
          <w:sz w:val="24"/>
          <w:szCs w:val="24"/>
        </w:rPr>
        <w:t>he Province Research a</w:t>
      </w:r>
      <w:r w:rsidR="00811415" w:rsidRPr="00C91FA7">
        <w:rPr>
          <w:rFonts w:ascii="Arial" w:hAnsi="Arial" w:cs="Arial"/>
          <w:sz w:val="24"/>
          <w:szCs w:val="24"/>
        </w:rPr>
        <w:t>nd Training Academy</w:t>
      </w:r>
      <w:r w:rsidR="00D766AE" w:rsidRPr="00C91FA7">
        <w:rPr>
          <w:rFonts w:ascii="Arial" w:hAnsi="Arial" w:cs="Arial"/>
          <w:sz w:val="24"/>
          <w:szCs w:val="24"/>
        </w:rPr>
        <w:t xml:space="preserve"> </w:t>
      </w:r>
      <w:r w:rsidR="00811415" w:rsidRPr="00C91FA7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been conducting </w:t>
      </w:r>
      <w:r w:rsidR="00D766AE" w:rsidRPr="00C91FA7">
        <w:rPr>
          <w:rFonts w:ascii="Arial" w:hAnsi="Arial" w:cs="Arial"/>
          <w:sz w:val="24"/>
          <w:szCs w:val="24"/>
        </w:rPr>
        <w:t xml:space="preserve">service entry and </w:t>
      </w:r>
      <w:r w:rsidR="00811415" w:rsidRPr="00C91FA7">
        <w:rPr>
          <w:rFonts w:ascii="Arial" w:hAnsi="Arial" w:cs="Arial"/>
          <w:sz w:val="24"/>
          <w:szCs w:val="24"/>
        </w:rPr>
        <w:t>in-service</w:t>
      </w:r>
      <w:r w:rsidR="00D766AE" w:rsidRPr="00C91FA7">
        <w:rPr>
          <w:rFonts w:ascii="Arial" w:hAnsi="Arial" w:cs="Arial"/>
          <w:sz w:val="24"/>
          <w:szCs w:val="24"/>
        </w:rPr>
        <w:t xml:space="preserve"> training </w:t>
      </w:r>
      <w:r w:rsidR="00811415" w:rsidRPr="00C91FA7">
        <w:rPr>
          <w:rFonts w:ascii="Arial" w:hAnsi="Arial" w:cs="Arial"/>
          <w:sz w:val="24"/>
          <w:szCs w:val="24"/>
        </w:rPr>
        <w:t>for</w:t>
      </w:r>
      <w:r w:rsidR="00503567">
        <w:rPr>
          <w:rFonts w:ascii="Arial" w:hAnsi="Arial" w:cs="Arial" w:hint="cs"/>
          <w:sz w:val="24"/>
          <w:szCs w:val="24"/>
          <w:cs/>
          <w:lang w:bidi="ne-NP"/>
        </w:rPr>
        <w:t xml:space="preserve"> </w:t>
      </w:r>
      <w:r w:rsidR="00503567">
        <w:rPr>
          <w:rFonts w:ascii="Arial" w:hAnsi="Arial" w:cs="Arial"/>
          <w:sz w:val="24"/>
          <w:szCs w:val="24"/>
          <w:lang w:bidi="ne-NP"/>
        </w:rPr>
        <w:t xml:space="preserve">the </w:t>
      </w:r>
      <w:r w:rsidR="00503567">
        <w:rPr>
          <w:rFonts w:ascii="Arial" w:hAnsi="Arial" w:cs="Mangal"/>
          <w:sz w:val="24"/>
          <w:szCs w:val="21"/>
          <w:lang w:bidi="ne-NP"/>
        </w:rPr>
        <w:t>gazette and non-gazette</w:t>
      </w:r>
      <w:r w:rsidR="00811415" w:rsidRPr="00C91FA7">
        <w:rPr>
          <w:rFonts w:ascii="Arial" w:hAnsi="Arial" w:cs="Arial"/>
          <w:sz w:val="24"/>
          <w:szCs w:val="24"/>
        </w:rPr>
        <w:t xml:space="preserve"> staff of</w:t>
      </w:r>
      <w:r w:rsidR="00D766AE" w:rsidRPr="00C91FA7">
        <w:rPr>
          <w:rFonts w:ascii="Arial" w:hAnsi="Arial" w:cs="Arial"/>
          <w:sz w:val="24"/>
          <w:szCs w:val="24"/>
        </w:rPr>
        <w:t xml:space="preserve"> </w:t>
      </w:r>
      <w:r w:rsidRPr="00C91FA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rovincial and Local </w:t>
      </w:r>
      <w:r w:rsidR="00D766AE" w:rsidRPr="00C91FA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overnance</w:t>
      </w:r>
      <w:r w:rsidR="00D766AE" w:rsidRPr="00C91FA7">
        <w:rPr>
          <w:rFonts w:ascii="Arial" w:hAnsi="Arial" w:cs="Arial"/>
          <w:sz w:val="24"/>
          <w:szCs w:val="24"/>
        </w:rPr>
        <w:t xml:space="preserve"> </w:t>
      </w:r>
      <w:r w:rsidR="00811415" w:rsidRPr="00C91FA7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>it has been mobilizing g</w:t>
      </w:r>
      <w:r w:rsidR="00811415" w:rsidRPr="00C91FA7">
        <w:rPr>
          <w:rFonts w:ascii="Arial" w:hAnsi="Arial" w:cs="Arial"/>
          <w:sz w:val="24"/>
          <w:szCs w:val="24"/>
        </w:rPr>
        <w:t>overnment officers</w:t>
      </w:r>
      <w:r>
        <w:rPr>
          <w:rFonts w:ascii="Arial" w:hAnsi="Arial" w:cs="Arial"/>
          <w:sz w:val="24"/>
          <w:szCs w:val="24"/>
        </w:rPr>
        <w:t xml:space="preserve"> as a resource person</w:t>
      </w:r>
      <w:r w:rsidR="00811415" w:rsidRPr="00C91FA7">
        <w:rPr>
          <w:rFonts w:ascii="Arial" w:hAnsi="Arial" w:cs="Arial"/>
          <w:sz w:val="24"/>
          <w:szCs w:val="24"/>
        </w:rPr>
        <w:t>. In this context, the</w:t>
      </w:r>
      <w:r>
        <w:rPr>
          <w:rFonts w:ascii="Arial" w:hAnsi="Arial" w:cs="Arial"/>
          <w:sz w:val="24"/>
          <w:szCs w:val="24"/>
        </w:rPr>
        <w:t xml:space="preserve"> government</w:t>
      </w:r>
      <w:r w:rsidR="00811415" w:rsidRPr="00C91FA7">
        <w:rPr>
          <w:rFonts w:ascii="Arial" w:hAnsi="Arial" w:cs="Arial"/>
          <w:sz w:val="24"/>
          <w:szCs w:val="24"/>
        </w:rPr>
        <w:t xml:space="preserve"> officer has to</w:t>
      </w:r>
      <w:r w:rsidR="006B4F45">
        <w:rPr>
          <w:rFonts w:ascii="Arial" w:hAnsi="Arial" w:cs="Arial"/>
          <w:sz w:val="24"/>
          <w:szCs w:val="24"/>
        </w:rPr>
        <w:t xml:space="preserve"> prepare as a facilitator by</w:t>
      </w:r>
      <w:r w:rsidR="00811415" w:rsidRPr="00C91FA7">
        <w:rPr>
          <w:rFonts w:ascii="Arial" w:hAnsi="Arial" w:cs="Arial"/>
          <w:sz w:val="24"/>
          <w:szCs w:val="24"/>
        </w:rPr>
        <w:t xml:space="preserve"> </w:t>
      </w:r>
      <w:r w:rsidR="006B4F45">
        <w:rPr>
          <w:rFonts w:ascii="Arial" w:hAnsi="Arial" w:cs="Arial"/>
          <w:sz w:val="24"/>
          <w:szCs w:val="24"/>
        </w:rPr>
        <w:t>gaining</w:t>
      </w:r>
      <w:r w:rsidR="00811415" w:rsidRPr="00C91FA7">
        <w:rPr>
          <w:rFonts w:ascii="Arial" w:hAnsi="Arial" w:cs="Arial"/>
          <w:sz w:val="24"/>
          <w:szCs w:val="24"/>
        </w:rPr>
        <w:t xml:space="preserve"> </w:t>
      </w:r>
      <w:r w:rsidR="006B4F45">
        <w:rPr>
          <w:rFonts w:ascii="Arial" w:hAnsi="Arial" w:cs="Arial"/>
          <w:sz w:val="24"/>
          <w:szCs w:val="24"/>
        </w:rPr>
        <w:t>training facilitation</w:t>
      </w:r>
      <w:r w:rsidR="006B4F45" w:rsidRPr="00C91FA7">
        <w:rPr>
          <w:rFonts w:ascii="Arial" w:hAnsi="Arial" w:cs="Arial"/>
          <w:sz w:val="24"/>
          <w:szCs w:val="24"/>
        </w:rPr>
        <w:t xml:space="preserve"> </w:t>
      </w:r>
      <w:r w:rsidR="006B4F45">
        <w:rPr>
          <w:rFonts w:ascii="Arial" w:hAnsi="Arial" w:cs="Arial"/>
          <w:sz w:val="24"/>
          <w:szCs w:val="24"/>
        </w:rPr>
        <w:t>skills</w:t>
      </w:r>
      <w:r w:rsidR="00811415" w:rsidRPr="00C91FA7">
        <w:rPr>
          <w:rFonts w:ascii="Arial" w:hAnsi="Arial" w:cs="Arial"/>
          <w:sz w:val="24"/>
          <w:szCs w:val="24"/>
        </w:rPr>
        <w:t xml:space="preserve"> and knowledge.</w:t>
      </w:r>
      <w:r w:rsidR="00D766AE" w:rsidRPr="00C91FA7">
        <w:rPr>
          <w:rFonts w:ascii="Arial" w:hAnsi="Arial" w:cs="Arial"/>
          <w:sz w:val="24"/>
          <w:szCs w:val="24"/>
        </w:rPr>
        <w:t xml:space="preserve"> </w:t>
      </w:r>
      <w:r w:rsidR="006B4F45">
        <w:rPr>
          <w:rFonts w:ascii="Arial" w:hAnsi="Arial" w:cs="Arial"/>
          <w:sz w:val="24"/>
          <w:szCs w:val="24"/>
        </w:rPr>
        <w:t>As a result</w:t>
      </w:r>
      <w:r w:rsidR="005A158C" w:rsidRPr="00C91FA7">
        <w:rPr>
          <w:rFonts w:ascii="Arial" w:hAnsi="Arial" w:cs="Arial"/>
          <w:sz w:val="24"/>
          <w:szCs w:val="24"/>
        </w:rPr>
        <w:t>,</w:t>
      </w:r>
      <w:r w:rsidR="006B4F45">
        <w:rPr>
          <w:rFonts w:ascii="Arial" w:hAnsi="Arial" w:cs="Arial"/>
          <w:sz w:val="24"/>
          <w:szCs w:val="24"/>
        </w:rPr>
        <w:t xml:space="preserve"> the Province Research and Training Academy is going to conduct the Training of Trainers (</w:t>
      </w:r>
      <w:proofErr w:type="spellStart"/>
      <w:r w:rsidR="006B4F45">
        <w:rPr>
          <w:rFonts w:ascii="Arial" w:hAnsi="Arial" w:cs="Arial"/>
          <w:sz w:val="24"/>
          <w:szCs w:val="24"/>
        </w:rPr>
        <w:t>ToT</w:t>
      </w:r>
      <w:proofErr w:type="spellEnd"/>
      <w:r w:rsidR="006B4F45">
        <w:rPr>
          <w:rFonts w:ascii="Arial" w:hAnsi="Arial" w:cs="Arial"/>
          <w:sz w:val="24"/>
          <w:szCs w:val="24"/>
        </w:rPr>
        <w:t>) to produce the trainers in the Province Ministries.</w:t>
      </w:r>
    </w:p>
    <w:p w:rsidR="003977D1" w:rsidRDefault="006B4F45" w:rsidP="00D76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A158C" w:rsidRPr="00C91FA7">
        <w:rPr>
          <w:rFonts w:ascii="Arial" w:hAnsi="Arial" w:cs="Arial"/>
          <w:sz w:val="24"/>
          <w:szCs w:val="24"/>
        </w:rPr>
        <w:t xml:space="preserve"> Province Research and Training Academy</w:t>
      </w:r>
      <w:r>
        <w:rPr>
          <w:rFonts w:ascii="Arial" w:hAnsi="Arial" w:cs="Arial"/>
          <w:sz w:val="24"/>
          <w:szCs w:val="24"/>
        </w:rPr>
        <w:t xml:space="preserve"> conducted the </w:t>
      </w:r>
      <w:proofErr w:type="spellStart"/>
      <w:r>
        <w:rPr>
          <w:rFonts w:ascii="Arial" w:hAnsi="Arial" w:cs="Arial"/>
          <w:sz w:val="24"/>
          <w:szCs w:val="24"/>
        </w:rPr>
        <w:t>ToT</w:t>
      </w:r>
      <w:proofErr w:type="spellEnd"/>
      <w:r>
        <w:rPr>
          <w:rFonts w:ascii="Arial" w:hAnsi="Arial" w:cs="Arial"/>
          <w:sz w:val="24"/>
          <w:szCs w:val="24"/>
        </w:rPr>
        <w:t xml:space="preserve"> by</w:t>
      </w:r>
      <w:r w:rsidR="00503567">
        <w:rPr>
          <w:rFonts w:ascii="Arial" w:hAnsi="Arial" w:cs="Arial"/>
          <w:sz w:val="24"/>
          <w:szCs w:val="24"/>
        </w:rPr>
        <w:t xml:space="preserve"> making a bilateral</w:t>
      </w:r>
      <w:r>
        <w:rPr>
          <w:rFonts w:ascii="Arial" w:hAnsi="Arial" w:cs="Arial"/>
          <w:sz w:val="24"/>
          <w:szCs w:val="24"/>
        </w:rPr>
        <w:t xml:space="preserve"> </w:t>
      </w:r>
      <w:r w:rsidR="00503567"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z w:val="24"/>
          <w:szCs w:val="24"/>
        </w:rPr>
        <w:t xml:space="preserve"> </w:t>
      </w:r>
      <w:r w:rsidR="005A158C" w:rsidRPr="00C91FA7">
        <w:rPr>
          <w:rFonts w:ascii="Arial" w:hAnsi="Arial" w:cs="Arial"/>
          <w:sz w:val="24"/>
          <w:szCs w:val="24"/>
        </w:rPr>
        <w:t>with the Nepal Administrative Staff College</w:t>
      </w:r>
      <w:r w:rsidR="00F650F4" w:rsidRPr="00C91FA7">
        <w:rPr>
          <w:rFonts w:ascii="Arial" w:hAnsi="Arial" w:cs="Arial"/>
          <w:sz w:val="24"/>
          <w:szCs w:val="24"/>
        </w:rPr>
        <w:t xml:space="preserve"> for the whole package of Training of Trainers (</w:t>
      </w:r>
      <w:proofErr w:type="spellStart"/>
      <w:r w:rsidR="00F650F4" w:rsidRPr="00C91FA7">
        <w:rPr>
          <w:rFonts w:ascii="Arial" w:hAnsi="Arial" w:cs="Arial"/>
          <w:sz w:val="24"/>
          <w:szCs w:val="24"/>
        </w:rPr>
        <w:t>ToT</w:t>
      </w:r>
      <w:proofErr w:type="spellEnd"/>
      <w:r w:rsidR="00F650F4" w:rsidRPr="00C91FA7">
        <w:rPr>
          <w:rFonts w:ascii="Arial" w:hAnsi="Arial" w:cs="Arial"/>
          <w:sz w:val="24"/>
          <w:szCs w:val="24"/>
        </w:rPr>
        <w:t xml:space="preserve">). Consequently, the staff college managed and facilitated the </w:t>
      </w:r>
      <w:proofErr w:type="spellStart"/>
      <w:r w:rsidR="00F650F4" w:rsidRPr="00C91FA7">
        <w:rPr>
          <w:rFonts w:ascii="Arial" w:hAnsi="Arial" w:cs="Arial"/>
          <w:sz w:val="24"/>
          <w:szCs w:val="24"/>
        </w:rPr>
        <w:t>ToT</w:t>
      </w:r>
      <w:proofErr w:type="spellEnd"/>
      <w:r w:rsidR="00F650F4" w:rsidRPr="00C91F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650F4" w:rsidRPr="00C91FA7">
        <w:rPr>
          <w:rFonts w:ascii="Arial" w:hAnsi="Arial" w:cs="Arial"/>
          <w:sz w:val="24"/>
          <w:szCs w:val="24"/>
        </w:rPr>
        <w:t>Kalwalguri</w:t>
      </w:r>
      <w:proofErr w:type="spellEnd"/>
      <w:r w:rsidR="00F650F4" w:rsidRPr="00C91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50F4" w:rsidRPr="00C91FA7">
        <w:rPr>
          <w:rFonts w:ascii="Arial" w:hAnsi="Arial" w:cs="Arial"/>
          <w:sz w:val="24"/>
          <w:szCs w:val="24"/>
        </w:rPr>
        <w:t>Jhapa</w:t>
      </w:r>
      <w:proofErr w:type="spellEnd"/>
      <w:r w:rsidR="00F650F4" w:rsidRPr="00C91FA7">
        <w:rPr>
          <w:rFonts w:ascii="Arial" w:hAnsi="Arial" w:cs="Arial"/>
          <w:sz w:val="24"/>
          <w:szCs w:val="24"/>
        </w:rPr>
        <w:t>.</w:t>
      </w:r>
      <w:r w:rsidR="005A158C" w:rsidRPr="00C91FA7">
        <w:rPr>
          <w:rFonts w:ascii="Arial" w:hAnsi="Arial" w:cs="Arial"/>
          <w:sz w:val="24"/>
          <w:szCs w:val="24"/>
        </w:rPr>
        <w:t xml:space="preserve"> </w:t>
      </w:r>
    </w:p>
    <w:p w:rsidR="005877CB" w:rsidRPr="00C91FA7" w:rsidRDefault="005877CB" w:rsidP="00D766AE">
      <w:pPr>
        <w:jc w:val="both"/>
        <w:rPr>
          <w:rFonts w:ascii="Arial" w:hAnsi="Arial" w:cs="Arial"/>
          <w:sz w:val="24"/>
          <w:szCs w:val="24"/>
          <w:lang w:bidi="ne-NP"/>
        </w:rPr>
      </w:pPr>
    </w:p>
    <w:p w:rsidR="00925020" w:rsidRPr="00C91FA7" w:rsidRDefault="00925020" w:rsidP="000531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>The Objective of the training:</w:t>
      </w:r>
    </w:p>
    <w:p w:rsidR="00A472FC" w:rsidRPr="00C91FA7" w:rsidRDefault="00A472FC" w:rsidP="00053116">
      <w:p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>The participants will able to</w:t>
      </w:r>
      <w:r w:rsidR="00F650F4" w:rsidRPr="00C91FA7">
        <w:rPr>
          <w:rFonts w:ascii="Arial" w:hAnsi="Arial" w:cs="Arial"/>
          <w:sz w:val="24"/>
          <w:szCs w:val="24"/>
        </w:rPr>
        <w:t>:</w:t>
      </w:r>
    </w:p>
    <w:p w:rsidR="00A472FC" w:rsidRPr="00C91FA7" w:rsidRDefault="009569E7" w:rsidP="00C976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>Explain</w:t>
      </w:r>
      <w:r w:rsidR="00A472FC" w:rsidRPr="00C91FA7">
        <w:rPr>
          <w:rFonts w:ascii="Arial" w:hAnsi="Arial" w:cs="Arial"/>
          <w:sz w:val="24"/>
          <w:szCs w:val="24"/>
        </w:rPr>
        <w:t xml:space="preserve"> the </w:t>
      </w:r>
      <w:r w:rsidR="00CB2813" w:rsidRPr="00C91FA7">
        <w:rPr>
          <w:rFonts w:ascii="Arial" w:hAnsi="Arial" w:cs="Arial"/>
          <w:sz w:val="24"/>
          <w:szCs w:val="24"/>
        </w:rPr>
        <w:t>various methods of training facilitation</w:t>
      </w:r>
      <w:r w:rsidR="00BF31E3" w:rsidRPr="00C91FA7">
        <w:rPr>
          <w:rFonts w:ascii="Arial" w:hAnsi="Arial" w:cs="Arial"/>
          <w:sz w:val="24"/>
          <w:szCs w:val="24"/>
        </w:rPr>
        <w:t>,</w:t>
      </w:r>
    </w:p>
    <w:p w:rsidR="009569E7" w:rsidRPr="00C91FA7" w:rsidRDefault="009569E7" w:rsidP="00956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 xml:space="preserve">Explain </w:t>
      </w:r>
      <w:r w:rsidR="00CB2813" w:rsidRPr="00C91FA7">
        <w:rPr>
          <w:rFonts w:ascii="Arial" w:hAnsi="Arial" w:cs="Arial"/>
          <w:sz w:val="24"/>
          <w:szCs w:val="24"/>
        </w:rPr>
        <w:t>Adult learning principles and styles,</w:t>
      </w:r>
    </w:p>
    <w:p w:rsidR="00CB2813" w:rsidRPr="00C91FA7" w:rsidRDefault="00BF31E3" w:rsidP="00956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>Set training objectives,</w:t>
      </w:r>
    </w:p>
    <w:p w:rsidR="00BF31E3" w:rsidRPr="00C91FA7" w:rsidRDefault="00BF31E3" w:rsidP="00956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>Do Training Need Assessment (TNA),</w:t>
      </w:r>
    </w:p>
    <w:p w:rsidR="00BF31E3" w:rsidRDefault="00BF31E3" w:rsidP="00956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>Adopt the training facilitation skill.</w:t>
      </w:r>
    </w:p>
    <w:p w:rsidR="005877CB" w:rsidRDefault="005877CB" w:rsidP="005877CB">
      <w:pPr>
        <w:jc w:val="both"/>
        <w:rPr>
          <w:rFonts w:ascii="Arial" w:hAnsi="Arial" w:cs="Arial"/>
          <w:sz w:val="24"/>
          <w:szCs w:val="24"/>
        </w:rPr>
      </w:pPr>
    </w:p>
    <w:p w:rsidR="005877CB" w:rsidRPr="005877CB" w:rsidRDefault="005877CB" w:rsidP="005877CB">
      <w:pPr>
        <w:jc w:val="both"/>
        <w:rPr>
          <w:rFonts w:ascii="Arial" w:hAnsi="Arial" w:cs="Arial"/>
          <w:sz w:val="24"/>
          <w:szCs w:val="24"/>
        </w:rPr>
      </w:pPr>
    </w:p>
    <w:p w:rsidR="00925020" w:rsidRPr="00C91FA7" w:rsidRDefault="00925020" w:rsidP="000531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lastRenderedPageBreak/>
        <w:t xml:space="preserve">Output delivered:  </w:t>
      </w:r>
    </w:p>
    <w:p w:rsidR="009569E7" w:rsidRPr="00C91FA7" w:rsidRDefault="009569E7" w:rsidP="009569E7">
      <w:pPr>
        <w:jc w:val="both"/>
        <w:rPr>
          <w:rFonts w:ascii="Arial" w:hAnsi="Arial" w:cs="Arial"/>
          <w:sz w:val="24"/>
          <w:szCs w:val="24"/>
          <w:lang w:bidi="ne-NP"/>
        </w:rPr>
      </w:pPr>
      <w:r w:rsidRPr="00C91FA7">
        <w:rPr>
          <w:rFonts w:ascii="Arial" w:hAnsi="Arial" w:cs="Arial"/>
          <w:sz w:val="24"/>
          <w:szCs w:val="24"/>
          <w:lang w:bidi="ne-NP"/>
        </w:rPr>
        <w:t xml:space="preserve">A total of </w:t>
      </w:r>
      <w:r w:rsidR="005A158C" w:rsidRPr="00C91FA7">
        <w:rPr>
          <w:rFonts w:ascii="Arial" w:hAnsi="Arial" w:cs="Arial"/>
          <w:sz w:val="24"/>
          <w:szCs w:val="24"/>
          <w:lang w:bidi="ne-NP"/>
        </w:rPr>
        <w:t>19</w:t>
      </w:r>
      <w:r w:rsidRPr="00C91FA7">
        <w:rPr>
          <w:rFonts w:ascii="Arial" w:hAnsi="Arial" w:cs="Arial"/>
          <w:sz w:val="24"/>
          <w:szCs w:val="24"/>
          <w:lang w:bidi="ne-NP"/>
        </w:rPr>
        <w:t xml:space="preserve"> participants</w:t>
      </w:r>
      <w:r w:rsidR="005A158C" w:rsidRPr="00C91FA7">
        <w:rPr>
          <w:rFonts w:ascii="Arial" w:hAnsi="Arial" w:cs="Arial"/>
          <w:sz w:val="24"/>
          <w:szCs w:val="24"/>
          <w:lang w:bidi="ne-NP"/>
        </w:rPr>
        <w:t xml:space="preserve"> </w:t>
      </w:r>
      <w:r w:rsidRPr="00C91FA7">
        <w:rPr>
          <w:rFonts w:ascii="Arial" w:hAnsi="Arial" w:cs="Arial"/>
          <w:sz w:val="24"/>
          <w:szCs w:val="24"/>
          <w:lang w:bidi="ne-NP"/>
        </w:rPr>
        <w:t>received the</w:t>
      </w:r>
      <w:r w:rsidR="005877CB">
        <w:rPr>
          <w:rFonts w:ascii="Arial" w:hAnsi="Arial" w:cs="Arial"/>
          <w:sz w:val="24"/>
          <w:szCs w:val="24"/>
          <w:lang w:bidi="ne-NP"/>
        </w:rPr>
        <w:t xml:space="preserve"> five-day</w:t>
      </w:r>
      <w:r w:rsidR="005A158C" w:rsidRPr="00C91FA7">
        <w:rPr>
          <w:rFonts w:ascii="Arial" w:hAnsi="Arial" w:cs="Arial"/>
          <w:sz w:val="24"/>
          <w:szCs w:val="24"/>
          <w:lang w:bidi="ne-NP"/>
        </w:rPr>
        <w:t xml:space="preserve"> </w:t>
      </w:r>
      <w:proofErr w:type="spellStart"/>
      <w:r w:rsidR="005A158C" w:rsidRPr="00C91FA7">
        <w:rPr>
          <w:rFonts w:ascii="Arial" w:hAnsi="Arial" w:cs="Arial"/>
          <w:sz w:val="24"/>
          <w:szCs w:val="24"/>
          <w:lang w:bidi="ne-NP"/>
        </w:rPr>
        <w:t>ToT</w:t>
      </w:r>
      <w:proofErr w:type="spellEnd"/>
      <w:r w:rsidRPr="00C91FA7">
        <w:rPr>
          <w:rFonts w:ascii="Arial" w:hAnsi="Arial" w:cs="Arial"/>
          <w:sz w:val="24"/>
          <w:szCs w:val="24"/>
          <w:lang w:bidi="ne-NP"/>
        </w:rPr>
        <w:t xml:space="preserve"> training. </w:t>
      </w:r>
      <w:r w:rsidR="00F650F4" w:rsidRPr="00C91FA7">
        <w:rPr>
          <w:rFonts w:ascii="Arial" w:hAnsi="Arial" w:cs="Arial"/>
          <w:sz w:val="24"/>
          <w:szCs w:val="24"/>
          <w:lang w:bidi="ne-NP"/>
        </w:rPr>
        <w:t xml:space="preserve">The participants were satisfied </w:t>
      </w:r>
      <w:r w:rsidR="001130A6" w:rsidRPr="00C91FA7">
        <w:rPr>
          <w:rFonts w:ascii="Arial" w:hAnsi="Arial" w:cs="Arial"/>
          <w:sz w:val="24"/>
          <w:szCs w:val="24"/>
          <w:lang w:bidi="ne-NP"/>
        </w:rPr>
        <w:t>and very grateful to have such</w:t>
      </w:r>
      <w:r w:rsidR="00F650F4" w:rsidRPr="00C91FA7">
        <w:rPr>
          <w:rFonts w:ascii="Arial" w:hAnsi="Arial" w:cs="Arial"/>
          <w:sz w:val="24"/>
          <w:szCs w:val="24"/>
          <w:lang w:bidi="ne-NP"/>
        </w:rPr>
        <w:t xml:space="preserve"> valuable training.</w:t>
      </w:r>
    </w:p>
    <w:p w:rsidR="00925020" w:rsidRPr="00C91FA7" w:rsidRDefault="00925020" w:rsidP="009250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>Disaggregate data of participants: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3"/>
        <w:gridCol w:w="1044"/>
        <w:gridCol w:w="750"/>
        <w:gridCol w:w="790"/>
        <w:gridCol w:w="737"/>
        <w:gridCol w:w="1110"/>
        <w:gridCol w:w="1177"/>
        <w:gridCol w:w="1043"/>
        <w:gridCol w:w="563"/>
        <w:gridCol w:w="857"/>
        <w:gridCol w:w="1231"/>
      </w:tblGrid>
      <w:tr w:rsidR="007234AC" w:rsidRPr="00C91FA7" w:rsidTr="00C91FA7">
        <w:tc>
          <w:tcPr>
            <w:tcW w:w="644" w:type="dxa"/>
            <w:vMerge w:val="restart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S.N.</w:t>
            </w:r>
          </w:p>
        </w:tc>
        <w:tc>
          <w:tcPr>
            <w:tcW w:w="1680" w:type="dxa"/>
            <w:gridSpan w:val="2"/>
          </w:tcPr>
          <w:p w:rsidR="007234AC" w:rsidRPr="00C91FA7" w:rsidRDefault="007234AC" w:rsidP="001130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Gender</w:t>
            </w:r>
          </w:p>
        </w:tc>
        <w:tc>
          <w:tcPr>
            <w:tcW w:w="742" w:type="dxa"/>
            <w:vMerge w:val="restart"/>
          </w:tcPr>
          <w:p w:rsidR="007234AC" w:rsidRPr="00C91FA7" w:rsidRDefault="007234AC" w:rsidP="001130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Total</w:t>
            </w:r>
          </w:p>
        </w:tc>
        <w:tc>
          <w:tcPr>
            <w:tcW w:w="5138" w:type="dxa"/>
            <w:gridSpan w:val="6"/>
          </w:tcPr>
          <w:p w:rsidR="007234AC" w:rsidRPr="00C91FA7" w:rsidRDefault="007234AC" w:rsidP="001130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Ethnicity</w:t>
            </w:r>
          </w:p>
        </w:tc>
        <w:tc>
          <w:tcPr>
            <w:tcW w:w="1781" w:type="dxa"/>
            <w:vMerge w:val="restart"/>
          </w:tcPr>
          <w:p w:rsidR="007234AC" w:rsidRPr="00C91FA7" w:rsidRDefault="007234AC" w:rsidP="001130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Remarks</w:t>
            </w:r>
          </w:p>
        </w:tc>
      </w:tr>
      <w:tr w:rsidR="007234AC" w:rsidRPr="00C91FA7" w:rsidTr="00C91FA7">
        <w:tc>
          <w:tcPr>
            <w:tcW w:w="644" w:type="dxa"/>
            <w:vMerge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</w:p>
        </w:tc>
        <w:tc>
          <w:tcPr>
            <w:tcW w:w="975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Female</w:t>
            </w:r>
          </w:p>
        </w:tc>
        <w:tc>
          <w:tcPr>
            <w:tcW w:w="705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Male</w:t>
            </w:r>
          </w:p>
        </w:tc>
        <w:tc>
          <w:tcPr>
            <w:tcW w:w="742" w:type="dxa"/>
            <w:vMerge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694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Dalit</w:t>
            </w:r>
          </w:p>
        </w:tc>
        <w:tc>
          <w:tcPr>
            <w:tcW w:w="1035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proofErr w:type="spellStart"/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Janajati</w:t>
            </w:r>
            <w:proofErr w:type="spellEnd"/>
          </w:p>
        </w:tc>
        <w:tc>
          <w:tcPr>
            <w:tcW w:w="1097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proofErr w:type="spellStart"/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Madhesi</w:t>
            </w:r>
            <w:proofErr w:type="spellEnd"/>
          </w:p>
        </w:tc>
        <w:tc>
          <w:tcPr>
            <w:tcW w:w="974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Muslim</w:t>
            </w:r>
          </w:p>
        </w:tc>
        <w:tc>
          <w:tcPr>
            <w:tcW w:w="534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BC</w:t>
            </w:r>
          </w:p>
        </w:tc>
        <w:tc>
          <w:tcPr>
            <w:tcW w:w="804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b/>
                <w:bCs/>
                <w:sz w:val="24"/>
                <w:szCs w:val="24"/>
                <w:lang w:bidi="ne-NP"/>
              </w:rPr>
              <w:t>Other</w:t>
            </w:r>
          </w:p>
        </w:tc>
        <w:tc>
          <w:tcPr>
            <w:tcW w:w="1781" w:type="dxa"/>
            <w:vMerge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</w:p>
        </w:tc>
      </w:tr>
      <w:tr w:rsidR="007234AC" w:rsidRPr="00C91FA7" w:rsidTr="00C91FA7">
        <w:tc>
          <w:tcPr>
            <w:tcW w:w="644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1</w:t>
            </w:r>
          </w:p>
        </w:tc>
        <w:tc>
          <w:tcPr>
            <w:tcW w:w="975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4</w:t>
            </w:r>
          </w:p>
        </w:tc>
        <w:tc>
          <w:tcPr>
            <w:tcW w:w="705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15</w:t>
            </w:r>
          </w:p>
        </w:tc>
        <w:tc>
          <w:tcPr>
            <w:tcW w:w="742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</w:p>
        </w:tc>
        <w:tc>
          <w:tcPr>
            <w:tcW w:w="694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0</w:t>
            </w:r>
          </w:p>
        </w:tc>
        <w:tc>
          <w:tcPr>
            <w:tcW w:w="1035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3</w:t>
            </w:r>
          </w:p>
        </w:tc>
        <w:tc>
          <w:tcPr>
            <w:tcW w:w="1097" w:type="dxa"/>
          </w:tcPr>
          <w:p w:rsidR="007234AC" w:rsidRPr="00C91FA7" w:rsidRDefault="00F650F4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1</w:t>
            </w:r>
          </w:p>
        </w:tc>
        <w:tc>
          <w:tcPr>
            <w:tcW w:w="974" w:type="dxa"/>
          </w:tcPr>
          <w:p w:rsidR="007234AC" w:rsidRPr="00C91FA7" w:rsidRDefault="001130A6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0</w:t>
            </w:r>
          </w:p>
        </w:tc>
        <w:tc>
          <w:tcPr>
            <w:tcW w:w="534" w:type="dxa"/>
          </w:tcPr>
          <w:p w:rsidR="007234AC" w:rsidRPr="00C91FA7" w:rsidRDefault="001130A6" w:rsidP="007234AC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15</w:t>
            </w:r>
          </w:p>
        </w:tc>
        <w:tc>
          <w:tcPr>
            <w:tcW w:w="804" w:type="dxa"/>
          </w:tcPr>
          <w:p w:rsidR="007234AC" w:rsidRPr="00C91FA7" w:rsidRDefault="001130A6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  <w:r w:rsidRPr="00C91FA7">
              <w:rPr>
                <w:rFonts w:ascii="Arial" w:hAnsi="Arial" w:cs="Arial"/>
                <w:sz w:val="24"/>
                <w:szCs w:val="24"/>
                <w:lang w:bidi="ne-NP"/>
              </w:rPr>
              <w:t>0</w:t>
            </w:r>
          </w:p>
        </w:tc>
        <w:tc>
          <w:tcPr>
            <w:tcW w:w="1781" w:type="dxa"/>
          </w:tcPr>
          <w:p w:rsidR="007234AC" w:rsidRPr="00C91FA7" w:rsidRDefault="007234AC" w:rsidP="001130A6">
            <w:pPr>
              <w:jc w:val="both"/>
              <w:rPr>
                <w:rFonts w:ascii="Arial" w:hAnsi="Arial" w:cs="Arial"/>
                <w:sz w:val="24"/>
                <w:szCs w:val="24"/>
                <w:lang w:bidi="ne-NP"/>
              </w:rPr>
            </w:pPr>
          </w:p>
        </w:tc>
      </w:tr>
    </w:tbl>
    <w:p w:rsidR="00925020" w:rsidRPr="00C91FA7" w:rsidRDefault="00925020" w:rsidP="00053116">
      <w:pPr>
        <w:jc w:val="both"/>
        <w:rPr>
          <w:rFonts w:ascii="Arial" w:hAnsi="Arial" w:cs="Arial"/>
          <w:sz w:val="24"/>
          <w:szCs w:val="24"/>
        </w:rPr>
      </w:pPr>
    </w:p>
    <w:p w:rsidR="00925020" w:rsidRPr="00C91FA7" w:rsidRDefault="00925020" w:rsidP="00925020">
      <w:pPr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>Testimonial:</w:t>
      </w:r>
    </w:p>
    <w:p w:rsidR="001366E1" w:rsidRPr="00C91FA7" w:rsidRDefault="001366E1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 xml:space="preserve">" </w:t>
      </w:r>
      <w:r w:rsidR="00AC35B4" w:rsidRPr="00C91FA7">
        <w:rPr>
          <w:rFonts w:ascii="Arial" w:hAnsi="Arial" w:cs="Arial"/>
          <w:sz w:val="24"/>
          <w:szCs w:val="24"/>
        </w:rPr>
        <w:t xml:space="preserve">The training was very fruitful to us even </w:t>
      </w:r>
      <w:r w:rsidR="00610682" w:rsidRPr="00C91FA7">
        <w:rPr>
          <w:rFonts w:ascii="Arial" w:hAnsi="Arial" w:cs="Arial"/>
          <w:sz w:val="24"/>
          <w:szCs w:val="24"/>
        </w:rPr>
        <w:t>though</w:t>
      </w:r>
      <w:r w:rsidR="00AC35B4" w:rsidRPr="00C91FA7">
        <w:rPr>
          <w:rFonts w:ascii="Arial" w:hAnsi="Arial" w:cs="Arial"/>
          <w:sz w:val="24"/>
          <w:szCs w:val="24"/>
        </w:rPr>
        <w:t xml:space="preserve"> there was a little bit of confusion</w:t>
      </w:r>
      <w:r w:rsidR="003A1CBE">
        <w:rPr>
          <w:rFonts w:ascii="Arial" w:hAnsi="Arial" w:cs="Arial"/>
          <w:sz w:val="24"/>
          <w:szCs w:val="24"/>
        </w:rPr>
        <w:t xml:space="preserve"> before the training</w:t>
      </w:r>
      <w:r w:rsidR="00AC35B4" w:rsidRPr="00C91FA7">
        <w:rPr>
          <w:rFonts w:ascii="Arial" w:hAnsi="Arial" w:cs="Arial"/>
          <w:sz w:val="24"/>
          <w:szCs w:val="24"/>
        </w:rPr>
        <w:t xml:space="preserve"> that what is the subject matter and resource person </w:t>
      </w:r>
      <w:r w:rsidR="00610682" w:rsidRPr="00C91FA7">
        <w:rPr>
          <w:rFonts w:ascii="Arial" w:hAnsi="Arial" w:cs="Arial"/>
          <w:sz w:val="24"/>
          <w:szCs w:val="24"/>
        </w:rPr>
        <w:t>while</w:t>
      </w:r>
      <w:r w:rsidR="00AC35B4" w:rsidRPr="00C91FA7">
        <w:rPr>
          <w:rFonts w:ascii="Arial" w:hAnsi="Arial" w:cs="Arial"/>
          <w:sz w:val="24"/>
          <w:szCs w:val="24"/>
        </w:rPr>
        <w:t xml:space="preserve"> ensuring the participation in this training</w:t>
      </w:r>
      <w:r w:rsidR="000247E8" w:rsidRPr="00C91FA7">
        <w:rPr>
          <w:rFonts w:ascii="Arial" w:hAnsi="Arial" w:cs="Arial"/>
          <w:sz w:val="24"/>
          <w:szCs w:val="24"/>
        </w:rPr>
        <w:t>.</w:t>
      </w:r>
      <w:r w:rsidR="00AC35B4" w:rsidRPr="00C91FA7">
        <w:rPr>
          <w:rFonts w:ascii="Arial" w:hAnsi="Arial" w:cs="Arial"/>
          <w:sz w:val="24"/>
          <w:szCs w:val="24"/>
        </w:rPr>
        <w:t xml:space="preserve"> </w:t>
      </w:r>
      <w:r w:rsidR="00610682" w:rsidRPr="00C91FA7">
        <w:rPr>
          <w:rFonts w:ascii="Arial" w:hAnsi="Arial" w:cs="Arial"/>
          <w:sz w:val="24"/>
          <w:szCs w:val="24"/>
        </w:rPr>
        <w:t>He emphasized that</w:t>
      </w:r>
      <w:r w:rsidR="00AC35B4" w:rsidRPr="00C91FA7">
        <w:rPr>
          <w:rFonts w:ascii="Arial" w:hAnsi="Arial" w:cs="Arial"/>
          <w:sz w:val="24"/>
          <w:szCs w:val="24"/>
        </w:rPr>
        <w:t xml:space="preserve"> TNA, Adult learning, </w:t>
      </w:r>
      <w:r w:rsidR="003A1CBE">
        <w:rPr>
          <w:rFonts w:ascii="Arial" w:hAnsi="Arial" w:cs="Arial"/>
          <w:sz w:val="24"/>
          <w:szCs w:val="24"/>
        </w:rPr>
        <w:t xml:space="preserve">training </w:t>
      </w:r>
      <w:r w:rsidR="00610682" w:rsidRPr="00C91FA7">
        <w:rPr>
          <w:rFonts w:ascii="Arial" w:hAnsi="Arial" w:cs="Arial"/>
          <w:sz w:val="24"/>
          <w:szCs w:val="24"/>
        </w:rPr>
        <w:t>methodologies</w:t>
      </w:r>
      <w:r w:rsidR="00AC35B4" w:rsidRPr="00C91FA7">
        <w:rPr>
          <w:rFonts w:ascii="Arial" w:hAnsi="Arial" w:cs="Arial"/>
          <w:sz w:val="24"/>
          <w:szCs w:val="24"/>
        </w:rPr>
        <w:t xml:space="preserve">, Objective setting, Session plan preparation, </w:t>
      </w:r>
      <w:r w:rsidR="00610682" w:rsidRPr="00C91FA7">
        <w:rPr>
          <w:rFonts w:ascii="Arial" w:hAnsi="Arial" w:cs="Arial"/>
          <w:sz w:val="24"/>
          <w:szCs w:val="24"/>
        </w:rPr>
        <w:t>connecting</w:t>
      </w:r>
      <w:r w:rsidR="00AC35B4" w:rsidRPr="00C91FA7">
        <w:rPr>
          <w:rFonts w:ascii="Arial" w:hAnsi="Arial" w:cs="Arial"/>
          <w:sz w:val="24"/>
          <w:szCs w:val="24"/>
        </w:rPr>
        <w:t xml:space="preserve"> to participants, Facilitation and Presentation skill</w:t>
      </w:r>
      <w:r w:rsidR="00610682" w:rsidRPr="00C91FA7">
        <w:rPr>
          <w:rFonts w:ascii="Arial" w:hAnsi="Arial" w:cs="Arial"/>
          <w:sz w:val="24"/>
          <w:szCs w:val="24"/>
        </w:rPr>
        <w:t>s</w:t>
      </w:r>
      <w:r w:rsidR="00AC35B4" w:rsidRPr="00C91FA7">
        <w:rPr>
          <w:rFonts w:ascii="Arial" w:hAnsi="Arial" w:cs="Arial"/>
          <w:sz w:val="24"/>
          <w:szCs w:val="24"/>
        </w:rPr>
        <w:t>, Training Management and Coordination</w:t>
      </w:r>
      <w:r w:rsidR="00610682" w:rsidRPr="00C91FA7">
        <w:rPr>
          <w:rFonts w:ascii="Arial" w:hAnsi="Arial" w:cs="Arial"/>
          <w:sz w:val="24"/>
          <w:szCs w:val="24"/>
        </w:rPr>
        <w:t xml:space="preserve">, and Practical sessions (presentation by all individual participants) were the major learning of the </w:t>
      </w:r>
      <w:proofErr w:type="spellStart"/>
      <w:r w:rsidR="00610682" w:rsidRPr="00C91FA7">
        <w:rPr>
          <w:rFonts w:ascii="Arial" w:hAnsi="Arial" w:cs="Arial"/>
          <w:sz w:val="24"/>
          <w:szCs w:val="24"/>
        </w:rPr>
        <w:t>ToT</w:t>
      </w:r>
      <w:proofErr w:type="spellEnd"/>
      <w:r w:rsidR="00610682" w:rsidRPr="00C91FA7">
        <w:rPr>
          <w:rFonts w:ascii="Arial" w:hAnsi="Arial" w:cs="Arial"/>
          <w:sz w:val="24"/>
          <w:szCs w:val="24"/>
        </w:rPr>
        <w:t xml:space="preserve">. He </w:t>
      </w:r>
      <w:r w:rsidR="003A1CBE">
        <w:rPr>
          <w:rFonts w:ascii="Arial" w:hAnsi="Arial" w:cs="Arial"/>
          <w:sz w:val="24"/>
          <w:szCs w:val="24"/>
        </w:rPr>
        <w:t>highlighted</w:t>
      </w:r>
      <w:r w:rsidR="00610682" w:rsidRPr="00C91FA7">
        <w:rPr>
          <w:rFonts w:ascii="Arial" w:hAnsi="Arial" w:cs="Arial"/>
          <w:sz w:val="24"/>
          <w:szCs w:val="24"/>
        </w:rPr>
        <w:t xml:space="preserve"> that we have gained very much </w:t>
      </w:r>
      <w:r w:rsidR="003A1CBE" w:rsidRPr="00C91FA7">
        <w:rPr>
          <w:rFonts w:ascii="Arial" w:hAnsi="Arial" w:cs="Arial"/>
          <w:sz w:val="24"/>
          <w:szCs w:val="24"/>
        </w:rPr>
        <w:t>training facilitation</w:t>
      </w:r>
      <w:r w:rsidR="003A1CBE" w:rsidRPr="00C91FA7">
        <w:rPr>
          <w:rFonts w:ascii="Arial" w:hAnsi="Arial" w:cs="Arial"/>
          <w:sz w:val="24"/>
          <w:szCs w:val="24"/>
        </w:rPr>
        <w:t xml:space="preserve"> </w:t>
      </w:r>
      <w:r w:rsidR="003A1CBE">
        <w:rPr>
          <w:rFonts w:ascii="Arial" w:hAnsi="Arial" w:cs="Arial"/>
          <w:sz w:val="24"/>
          <w:szCs w:val="24"/>
        </w:rPr>
        <w:t>knowledge and skills</w:t>
      </w:r>
      <w:r w:rsidR="00610682" w:rsidRPr="00C91FA7">
        <w:rPr>
          <w:rFonts w:ascii="Arial" w:hAnsi="Arial" w:cs="Arial"/>
          <w:sz w:val="24"/>
          <w:szCs w:val="24"/>
        </w:rPr>
        <w:t xml:space="preserve"> </w:t>
      </w:r>
      <w:r w:rsidR="003A1CBE">
        <w:rPr>
          <w:rFonts w:ascii="Arial" w:hAnsi="Arial" w:cs="Arial"/>
          <w:sz w:val="24"/>
          <w:szCs w:val="24"/>
        </w:rPr>
        <w:t>if we compared our knowledge before and after this training</w:t>
      </w:r>
      <w:r w:rsidR="00610682" w:rsidRPr="00C91FA7">
        <w:rPr>
          <w:rFonts w:ascii="Arial" w:hAnsi="Arial" w:cs="Arial"/>
          <w:sz w:val="24"/>
          <w:szCs w:val="24"/>
        </w:rPr>
        <w:t>. Lastly, he again appreciated</w:t>
      </w:r>
      <w:r w:rsidR="00610682" w:rsidRPr="00C91FA7">
        <w:rPr>
          <w:rFonts w:ascii="Arial" w:hAnsi="Arial" w:cs="Arial"/>
          <w:sz w:val="24"/>
          <w:szCs w:val="24"/>
        </w:rPr>
        <w:t xml:space="preserve"> the Province Research and Training Academy</w:t>
      </w:r>
      <w:r w:rsidR="00610682" w:rsidRPr="00C91FA7">
        <w:rPr>
          <w:rFonts w:ascii="Arial" w:hAnsi="Arial" w:cs="Arial"/>
          <w:sz w:val="24"/>
          <w:szCs w:val="24"/>
        </w:rPr>
        <w:t xml:space="preserve"> for an important program.</w:t>
      </w:r>
      <w:r w:rsidR="00364755" w:rsidRPr="00C91FA7">
        <w:rPr>
          <w:rFonts w:ascii="Arial" w:hAnsi="Arial" w:cs="Arial"/>
          <w:sz w:val="24"/>
          <w:szCs w:val="24"/>
        </w:rPr>
        <w:t>"</w:t>
      </w:r>
      <w:r w:rsidR="00907322" w:rsidRPr="00C91FA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C35B4" w:rsidRPr="00C91FA7">
        <w:rPr>
          <w:rFonts w:ascii="Arial" w:hAnsi="Arial" w:cs="Arial"/>
          <w:b/>
          <w:bCs/>
          <w:sz w:val="24"/>
          <w:szCs w:val="24"/>
        </w:rPr>
        <w:t>Dambar</w:t>
      </w:r>
      <w:proofErr w:type="spellEnd"/>
      <w:r w:rsidR="00AC35B4" w:rsidRPr="00C91FA7">
        <w:rPr>
          <w:rFonts w:ascii="Arial" w:hAnsi="Arial" w:cs="Arial"/>
          <w:b/>
          <w:bCs/>
          <w:sz w:val="24"/>
          <w:szCs w:val="24"/>
        </w:rPr>
        <w:t xml:space="preserve"> Prasad </w:t>
      </w:r>
      <w:proofErr w:type="spellStart"/>
      <w:r w:rsidR="00AC35B4" w:rsidRPr="00C91FA7">
        <w:rPr>
          <w:rFonts w:ascii="Arial" w:hAnsi="Arial" w:cs="Arial"/>
          <w:b/>
          <w:bCs/>
          <w:sz w:val="24"/>
          <w:szCs w:val="24"/>
        </w:rPr>
        <w:t>Ghimire</w:t>
      </w:r>
      <w:proofErr w:type="spellEnd"/>
      <w:r w:rsidR="00364755" w:rsidRPr="00C91FA7">
        <w:rPr>
          <w:rFonts w:ascii="Arial" w:hAnsi="Arial" w:cs="Arial"/>
          <w:b/>
          <w:bCs/>
          <w:sz w:val="24"/>
          <w:szCs w:val="24"/>
        </w:rPr>
        <w:t xml:space="preserve">_ participant, </w:t>
      </w:r>
      <w:r w:rsidR="00AC35B4" w:rsidRPr="00C91FA7">
        <w:rPr>
          <w:rFonts w:ascii="Arial" w:hAnsi="Arial" w:cs="Arial"/>
          <w:b/>
          <w:bCs/>
          <w:sz w:val="24"/>
          <w:szCs w:val="24"/>
        </w:rPr>
        <w:t xml:space="preserve">Ministry </w:t>
      </w:r>
      <w:r w:rsidR="003A1CBE">
        <w:rPr>
          <w:rFonts w:ascii="Arial" w:hAnsi="Arial" w:cs="Arial"/>
          <w:b/>
          <w:bCs/>
          <w:sz w:val="24"/>
          <w:szCs w:val="24"/>
        </w:rPr>
        <w:t>of Economic Affairs and Plan</w:t>
      </w:r>
      <w:r w:rsidR="00907322" w:rsidRPr="00C91FA7">
        <w:rPr>
          <w:rFonts w:ascii="Arial" w:hAnsi="Arial" w:cs="Arial"/>
          <w:b/>
          <w:bCs/>
          <w:sz w:val="24"/>
          <w:szCs w:val="24"/>
        </w:rPr>
        <w:t>)</w:t>
      </w:r>
    </w:p>
    <w:p w:rsidR="00A123D4" w:rsidRPr="00C91FA7" w:rsidRDefault="00A123D4" w:rsidP="00907322">
      <w:pPr>
        <w:jc w:val="both"/>
        <w:rPr>
          <w:rFonts w:ascii="Arial" w:hAnsi="Arial" w:cs="Arial"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 xml:space="preserve">" </w:t>
      </w:r>
      <w:r w:rsidRPr="00C91FA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91FA7">
        <w:rPr>
          <w:rFonts w:ascii="Arial" w:hAnsi="Arial" w:cs="Arial"/>
          <w:sz w:val="24"/>
          <w:szCs w:val="24"/>
        </w:rPr>
        <w:t>ToT</w:t>
      </w:r>
      <w:proofErr w:type="spellEnd"/>
      <w:r w:rsidRPr="00C91FA7">
        <w:rPr>
          <w:rFonts w:ascii="Arial" w:hAnsi="Arial" w:cs="Arial"/>
          <w:sz w:val="24"/>
          <w:szCs w:val="24"/>
        </w:rPr>
        <w:t xml:space="preserve"> certificate will </w:t>
      </w:r>
      <w:r w:rsidR="003A1CBE">
        <w:rPr>
          <w:rFonts w:ascii="Arial" w:hAnsi="Arial" w:cs="Arial"/>
          <w:sz w:val="24"/>
          <w:szCs w:val="24"/>
        </w:rPr>
        <w:t>become</w:t>
      </w:r>
      <w:r w:rsidRPr="00C91FA7">
        <w:rPr>
          <w:rFonts w:ascii="Arial" w:hAnsi="Arial" w:cs="Arial"/>
          <w:sz w:val="24"/>
          <w:szCs w:val="24"/>
        </w:rPr>
        <w:t xml:space="preserve"> more effective when</w:t>
      </w:r>
      <w:r w:rsidR="003A1CBE">
        <w:rPr>
          <w:rFonts w:ascii="Arial" w:hAnsi="Arial" w:cs="Arial"/>
          <w:sz w:val="24"/>
          <w:szCs w:val="24"/>
        </w:rPr>
        <w:t xml:space="preserve"> after</w:t>
      </w:r>
      <w:r w:rsidRPr="00C91FA7">
        <w:rPr>
          <w:rFonts w:ascii="Arial" w:hAnsi="Arial" w:cs="Arial"/>
          <w:sz w:val="24"/>
          <w:szCs w:val="24"/>
        </w:rPr>
        <w:t xml:space="preserve"> </w:t>
      </w:r>
      <w:r w:rsidR="003A1CBE">
        <w:rPr>
          <w:rFonts w:ascii="Arial" w:hAnsi="Arial" w:cs="Arial"/>
          <w:sz w:val="24"/>
          <w:szCs w:val="24"/>
        </w:rPr>
        <w:t>you</w:t>
      </w:r>
      <w:r w:rsidRPr="00C91FA7">
        <w:rPr>
          <w:rFonts w:ascii="Arial" w:hAnsi="Arial" w:cs="Arial"/>
          <w:sz w:val="24"/>
          <w:szCs w:val="24"/>
        </w:rPr>
        <w:t xml:space="preserve"> implement the knowledge and skills that you received during the five days of training. I think you all are lucky </w:t>
      </w:r>
      <w:r w:rsidR="00707093">
        <w:rPr>
          <w:rFonts w:ascii="Arial" w:hAnsi="Arial" w:cs="Arial"/>
          <w:sz w:val="24"/>
          <w:szCs w:val="24"/>
        </w:rPr>
        <w:t>to</w:t>
      </w:r>
      <w:r w:rsidRPr="00C91FA7">
        <w:rPr>
          <w:rFonts w:ascii="Arial" w:hAnsi="Arial" w:cs="Arial"/>
          <w:sz w:val="24"/>
          <w:szCs w:val="24"/>
        </w:rPr>
        <w:t xml:space="preserve"> have had the opportunity to receive training from a huge team of Staff College. The Province Research and Training Academy just starting to manage training including its hostel so we have to </w:t>
      </w:r>
      <w:r w:rsidR="00C003F1" w:rsidRPr="00C91FA7">
        <w:rPr>
          <w:rFonts w:ascii="Arial" w:hAnsi="Arial" w:cs="Arial"/>
          <w:sz w:val="24"/>
          <w:szCs w:val="24"/>
        </w:rPr>
        <w:t xml:space="preserve">improve the overall management of the events. Hence, we are expecting your valuable feedback and suggestions. He wished to all participants for a successful tenure in the training sector." </w:t>
      </w:r>
      <w:r w:rsidR="00C003F1" w:rsidRPr="00C91FA7">
        <w:rPr>
          <w:rFonts w:ascii="Arial" w:hAnsi="Arial" w:cs="Arial"/>
          <w:sz w:val="24"/>
          <w:szCs w:val="24"/>
        </w:rPr>
        <w:t>(</w:t>
      </w:r>
      <w:proofErr w:type="spellStart"/>
      <w:r w:rsidR="00C003F1" w:rsidRPr="00C91FA7">
        <w:rPr>
          <w:rFonts w:ascii="Arial" w:hAnsi="Arial" w:cs="Arial"/>
          <w:b/>
          <w:bCs/>
          <w:sz w:val="24"/>
          <w:szCs w:val="24"/>
        </w:rPr>
        <w:t>Bishnu</w:t>
      </w:r>
      <w:proofErr w:type="spellEnd"/>
      <w:r w:rsidR="00C003F1" w:rsidRPr="00C91FA7">
        <w:rPr>
          <w:rFonts w:ascii="Arial" w:hAnsi="Arial" w:cs="Arial"/>
          <w:b/>
          <w:bCs/>
          <w:sz w:val="24"/>
          <w:szCs w:val="24"/>
        </w:rPr>
        <w:t xml:space="preserve"> Kumar </w:t>
      </w:r>
      <w:proofErr w:type="spellStart"/>
      <w:r w:rsidR="00C003F1" w:rsidRPr="00C91FA7">
        <w:rPr>
          <w:rFonts w:ascii="Arial" w:hAnsi="Arial" w:cs="Arial"/>
          <w:b/>
          <w:bCs/>
          <w:sz w:val="24"/>
          <w:szCs w:val="24"/>
        </w:rPr>
        <w:t>Karki</w:t>
      </w:r>
      <w:proofErr w:type="spellEnd"/>
      <w:r w:rsidR="00C003F1" w:rsidRPr="00C91FA7">
        <w:rPr>
          <w:rFonts w:ascii="Arial" w:hAnsi="Arial" w:cs="Arial"/>
          <w:b/>
          <w:bCs/>
          <w:sz w:val="24"/>
          <w:szCs w:val="24"/>
        </w:rPr>
        <w:t xml:space="preserve">_ </w:t>
      </w:r>
      <w:r w:rsidR="00C003F1" w:rsidRPr="00C91FA7">
        <w:rPr>
          <w:rFonts w:ascii="Arial" w:hAnsi="Arial" w:cs="Arial"/>
          <w:b/>
          <w:bCs/>
          <w:sz w:val="24"/>
          <w:szCs w:val="24"/>
        </w:rPr>
        <w:t>Executive Director_ Province Research and Training Academy)</w:t>
      </w:r>
    </w:p>
    <w:p w:rsidR="00907322" w:rsidRPr="00C91FA7" w:rsidRDefault="00907322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sz w:val="24"/>
          <w:szCs w:val="24"/>
        </w:rPr>
        <w:t>"</w:t>
      </w:r>
      <w:r w:rsidR="008907B9" w:rsidRPr="00C91FA7">
        <w:rPr>
          <w:rFonts w:ascii="Arial" w:hAnsi="Arial" w:cs="Arial"/>
          <w:sz w:val="24"/>
          <w:szCs w:val="24"/>
        </w:rPr>
        <w:t>Today's</w:t>
      </w:r>
      <w:r w:rsidR="004646CD" w:rsidRPr="00C91FA7">
        <w:rPr>
          <w:rFonts w:ascii="Arial" w:hAnsi="Arial" w:cs="Arial"/>
          <w:sz w:val="24"/>
          <w:szCs w:val="24"/>
        </w:rPr>
        <w:t xml:space="preserve"> presentation proved your ability in the training sector. He congra</w:t>
      </w:r>
      <w:r w:rsidR="008907B9" w:rsidRPr="00C91FA7">
        <w:rPr>
          <w:rFonts w:ascii="Arial" w:hAnsi="Arial" w:cs="Arial"/>
          <w:sz w:val="24"/>
          <w:szCs w:val="24"/>
        </w:rPr>
        <w:t>tulated</w:t>
      </w:r>
      <w:r w:rsidR="004646CD" w:rsidRPr="00C91FA7">
        <w:rPr>
          <w:rFonts w:ascii="Arial" w:hAnsi="Arial" w:cs="Arial"/>
          <w:sz w:val="24"/>
          <w:szCs w:val="24"/>
        </w:rPr>
        <w:t xml:space="preserve"> all participants for their hard work to make the presentation effective</w:t>
      </w:r>
      <w:r w:rsidR="003631A2" w:rsidRPr="00C91FA7">
        <w:rPr>
          <w:rFonts w:ascii="Arial" w:hAnsi="Arial" w:cs="Arial"/>
          <w:sz w:val="24"/>
          <w:szCs w:val="24"/>
        </w:rPr>
        <w:t>.</w:t>
      </w:r>
      <w:r w:rsidR="004646CD" w:rsidRPr="00C91FA7">
        <w:rPr>
          <w:rFonts w:ascii="Arial" w:hAnsi="Arial" w:cs="Arial"/>
          <w:sz w:val="24"/>
          <w:szCs w:val="24"/>
        </w:rPr>
        <w:t xml:space="preserve"> He highlighted that we are very thankful to </w:t>
      </w:r>
      <w:r w:rsidR="008907B9" w:rsidRPr="00C91FA7">
        <w:rPr>
          <w:rFonts w:ascii="Arial" w:hAnsi="Arial" w:cs="Arial"/>
          <w:sz w:val="24"/>
          <w:szCs w:val="24"/>
        </w:rPr>
        <w:t xml:space="preserve">the </w:t>
      </w:r>
      <w:r w:rsidR="004646CD" w:rsidRPr="00C91FA7">
        <w:rPr>
          <w:rFonts w:ascii="Arial" w:hAnsi="Arial" w:cs="Arial"/>
          <w:sz w:val="24"/>
          <w:szCs w:val="24"/>
        </w:rPr>
        <w:t xml:space="preserve">Province Research and Training Academy for the opportunity to facilitate the </w:t>
      </w:r>
      <w:proofErr w:type="spellStart"/>
      <w:r w:rsidR="004646CD" w:rsidRPr="00C91FA7">
        <w:rPr>
          <w:rFonts w:ascii="Arial" w:hAnsi="Arial" w:cs="Arial"/>
          <w:sz w:val="24"/>
          <w:szCs w:val="24"/>
        </w:rPr>
        <w:t>ToT</w:t>
      </w:r>
      <w:proofErr w:type="spellEnd"/>
      <w:r w:rsidR="004646CD" w:rsidRPr="00C91FA7">
        <w:rPr>
          <w:rFonts w:ascii="Arial" w:hAnsi="Arial" w:cs="Arial"/>
          <w:sz w:val="24"/>
          <w:szCs w:val="24"/>
        </w:rPr>
        <w:t xml:space="preserve">. The training closing session is </w:t>
      </w:r>
      <w:r w:rsidR="008907B9" w:rsidRPr="00C91FA7">
        <w:rPr>
          <w:rFonts w:ascii="Arial" w:hAnsi="Arial" w:cs="Arial"/>
          <w:sz w:val="24"/>
          <w:szCs w:val="24"/>
        </w:rPr>
        <w:t xml:space="preserve">the </w:t>
      </w:r>
      <w:r w:rsidR="004646CD" w:rsidRPr="00C91FA7">
        <w:rPr>
          <w:rFonts w:ascii="Arial" w:hAnsi="Arial" w:cs="Arial"/>
          <w:sz w:val="24"/>
          <w:szCs w:val="24"/>
        </w:rPr>
        <w:t xml:space="preserve">starting </w:t>
      </w:r>
      <w:r w:rsidR="008907B9" w:rsidRPr="00C91FA7">
        <w:rPr>
          <w:rFonts w:ascii="Arial" w:hAnsi="Arial" w:cs="Arial"/>
          <w:sz w:val="24"/>
          <w:szCs w:val="24"/>
        </w:rPr>
        <w:t>period</w:t>
      </w:r>
      <w:r w:rsidR="004646CD" w:rsidRPr="00C91FA7">
        <w:rPr>
          <w:rFonts w:ascii="Arial" w:hAnsi="Arial" w:cs="Arial"/>
          <w:sz w:val="24"/>
          <w:szCs w:val="24"/>
        </w:rPr>
        <w:t xml:space="preserve"> for the training because the journey w</w:t>
      </w:r>
      <w:r w:rsidR="008907B9" w:rsidRPr="00C91FA7">
        <w:rPr>
          <w:rFonts w:ascii="Arial" w:hAnsi="Arial" w:cs="Arial"/>
          <w:sz w:val="24"/>
          <w:szCs w:val="24"/>
        </w:rPr>
        <w:t>ill start after accomplishing the training.</w:t>
      </w:r>
      <w:r w:rsidR="00BA142B">
        <w:rPr>
          <w:rFonts w:ascii="Arial" w:hAnsi="Arial" w:cs="Arial"/>
          <w:sz w:val="24"/>
          <w:szCs w:val="24"/>
        </w:rPr>
        <w:t xml:space="preserve"> He said that</w:t>
      </w:r>
      <w:r w:rsidR="008907B9" w:rsidRPr="00C91FA7">
        <w:rPr>
          <w:rFonts w:ascii="Arial" w:hAnsi="Arial" w:cs="Arial"/>
          <w:sz w:val="24"/>
          <w:szCs w:val="24"/>
        </w:rPr>
        <w:t xml:space="preserve"> </w:t>
      </w:r>
      <w:r w:rsidR="00707093" w:rsidRPr="00707093">
        <w:rPr>
          <w:rFonts w:ascii="Arial" w:hAnsi="Arial" w:cs="Arial"/>
          <w:sz w:val="24"/>
          <w:szCs w:val="24"/>
        </w:rPr>
        <w:t xml:space="preserve">you can effectively implement the skills and knowledge that you have gained through the training. </w:t>
      </w:r>
      <w:r w:rsidR="00BA142B">
        <w:rPr>
          <w:rFonts w:ascii="Arial" w:hAnsi="Arial" w:cs="Arial"/>
          <w:sz w:val="24"/>
          <w:szCs w:val="24"/>
        </w:rPr>
        <w:t>He added that i</w:t>
      </w:r>
      <w:r w:rsidR="00707093" w:rsidRPr="00707093">
        <w:rPr>
          <w:rFonts w:ascii="Arial" w:hAnsi="Arial" w:cs="Arial"/>
          <w:sz w:val="24"/>
          <w:szCs w:val="24"/>
        </w:rPr>
        <w:t xml:space="preserve">n this </w:t>
      </w:r>
      <w:r w:rsidR="00BA142B">
        <w:rPr>
          <w:rFonts w:ascii="Arial" w:hAnsi="Arial" w:cs="Arial"/>
          <w:sz w:val="24"/>
          <w:szCs w:val="24"/>
        </w:rPr>
        <w:t xml:space="preserve">journey the staff college just </w:t>
      </w:r>
      <w:r w:rsidR="00707093" w:rsidRPr="00707093">
        <w:rPr>
          <w:rFonts w:ascii="Arial" w:hAnsi="Arial" w:cs="Arial"/>
          <w:sz w:val="24"/>
          <w:szCs w:val="24"/>
        </w:rPr>
        <w:t>played the</w:t>
      </w:r>
      <w:r w:rsidR="00BA142B">
        <w:rPr>
          <w:rFonts w:ascii="Arial" w:hAnsi="Arial" w:cs="Arial"/>
          <w:sz w:val="24"/>
          <w:szCs w:val="24"/>
        </w:rPr>
        <w:t xml:space="preserve"> vital role of</w:t>
      </w:r>
      <w:r w:rsidR="00707093" w:rsidRPr="00707093">
        <w:rPr>
          <w:rFonts w:ascii="Arial" w:hAnsi="Arial" w:cs="Arial"/>
          <w:sz w:val="24"/>
          <w:szCs w:val="24"/>
        </w:rPr>
        <w:t xml:space="preserve"> motivator </w:t>
      </w:r>
      <w:r w:rsidR="00BA142B">
        <w:rPr>
          <w:rFonts w:ascii="Arial" w:hAnsi="Arial" w:cs="Arial"/>
          <w:sz w:val="24"/>
          <w:szCs w:val="24"/>
        </w:rPr>
        <w:t>you all.</w:t>
      </w:r>
      <w:r w:rsidR="003631A2" w:rsidRPr="00C91FA7">
        <w:rPr>
          <w:rFonts w:ascii="Arial" w:hAnsi="Arial" w:cs="Arial"/>
          <w:sz w:val="24"/>
          <w:szCs w:val="24"/>
        </w:rPr>
        <w:t xml:space="preserve">" </w:t>
      </w:r>
      <w:r w:rsidR="00A279B3" w:rsidRPr="00C91FA7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4646CD" w:rsidRPr="00C91FA7">
        <w:rPr>
          <w:rFonts w:ascii="Arial" w:hAnsi="Arial" w:cs="Arial"/>
          <w:b/>
          <w:bCs/>
          <w:sz w:val="24"/>
          <w:szCs w:val="24"/>
        </w:rPr>
        <w:t>Binod</w:t>
      </w:r>
      <w:proofErr w:type="spellEnd"/>
      <w:r w:rsidR="004646CD" w:rsidRPr="00C91FA7">
        <w:rPr>
          <w:rFonts w:ascii="Arial" w:hAnsi="Arial" w:cs="Arial"/>
          <w:b/>
          <w:bCs/>
          <w:sz w:val="24"/>
          <w:szCs w:val="24"/>
        </w:rPr>
        <w:t xml:space="preserve"> Kumar </w:t>
      </w:r>
      <w:proofErr w:type="spellStart"/>
      <w:r w:rsidR="004646CD" w:rsidRPr="00C91FA7">
        <w:rPr>
          <w:rFonts w:ascii="Arial" w:hAnsi="Arial" w:cs="Arial"/>
          <w:b/>
          <w:bCs/>
          <w:sz w:val="24"/>
          <w:szCs w:val="24"/>
        </w:rPr>
        <w:t>Bista</w:t>
      </w:r>
      <w:proofErr w:type="spellEnd"/>
      <w:r w:rsidR="003631A2" w:rsidRPr="00C91FA7">
        <w:rPr>
          <w:rFonts w:ascii="Arial" w:hAnsi="Arial" w:cs="Arial"/>
          <w:b/>
          <w:bCs/>
          <w:sz w:val="24"/>
          <w:szCs w:val="24"/>
        </w:rPr>
        <w:t xml:space="preserve">, </w:t>
      </w:r>
      <w:r w:rsidR="0056363D" w:rsidRPr="0056363D">
        <w:rPr>
          <w:rFonts w:ascii="Arial" w:hAnsi="Arial" w:cs="Arial"/>
          <w:b/>
          <w:bCs/>
          <w:sz w:val="24"/>
          <w:szCs w:val="24"/>
        </w:rPr>
        <w:t>Senior Director of Studies</w:t>
      </w:r>
      <w:r w:rsidR="0056363D">
        <w:rPr>
          <w:rFonts w:ascii="Arial" w:hAnsi="Arial" w:cs="Arial"/>
          <w:b/>
          <w:bCs/>
          <w:sz w:val="24"/>
          <w:szCs w:val="24"/>
        </w:rPr>
        <w:t>_</w:t>
      </w:r>
      <w:r w:rsidR="000734B1">
        <w:rPr>
          <w:rFonts w:ascii="Arial" w:hAnsi="Arial" w:cs="Arial"/>
          <w:b/>
          <w:bCs/>
          <w:sz w:val="24"/>
          <w:szCs w:val="24"/>
        </w:rPr>
        <w:t xml:space="preserve"> </w:t>
      </w:r>
      <w:r w:rsidR="004646CD" w:rsidRPr="00C91FA7">
        <w:rPr>
          <w:rFonts w:ascii="Arial" w:hAnsi="Arial" w:cs="Arial"/>
          <w:b/>
          <w:bCs/>
          <w:sz w:val="24"/>
          <w:szCs w:val="24"/>
        </w:rPr>
        <w:t>Nepal Administrative Staff College</w:t>
      </w:r>
      <w:r w:rsidR="00A279B3" w:rsidRPr="00C91FA7">
        <w:rPr>
          <w:rFonts w:ascii="Arial" w:hAnsi="Arial" w:cs="Arial"/>
          <w:b/>
          <w:bCs/>
          <w:sz w:val="24"/>
          <w:szCs w:val="24"/>
        </w:rPr>
        <w:t>)</w:t>
      </w:r>
    </w:p>
    <w:p w:rsidR="001D6558" w:rsidRPr="00C91FA7" w:rsidRDefault="001D6558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D6558" w:rsidRPr="00C91FA7" w:rsidRDefault="001D6558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D6558" w:rsidRPr="00C91FA7" w:rsidRDefault="001D6558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D6558" w:rsidRDefault="001D6558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1FA7">
        <w:rPr>
          <w:rFonts w:ascii="Arial" w:hAnsi="Arial" w:cs="Arial"/>
          <w:b/>
          <w:bCs/>
          <w:sz w:val="24"/>
          <w:szCs w:val="24"/>
        </w:rPr>
        <w:t>Photos:</w:t>
      </w:r>
    </w:p>
    <w:p w:rsidR="0078608F" w:rsidRDefault="0078608F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5166"/>
        <w:gridCol w:w="4846"/>
      </w:tblGrid>
      <w:tr w:rsidR="0078608F" w:rsidTr="007428D8">
        <w:trPr>
          <w:trHeight w:val="3932"/>
        </w:trPr>
        <w:tc>
          <w:tcPr>
            <w:tcW w:w="5166" w:type="dxa"/>
          </w:tcPr>
          <w:p w:rsidR="0078608F" w:rsidRDefault="0078608F" w:rsidP="009073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ne-N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53340</wp:posOffset>
                  </wp:positionV>
                  <wp:extent cx="2965450" cy="2349500"/>
                  <wp:effectExtent l="0" t="0" r="635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40318_1016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6" w:type="dxa"/>
          </w:tcPr>
          <w:p w:rsidR="0078608F" w:rsidRDefault="0078608F" w:rsidP="009073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ne-N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15240</wp:posOffset>
                  </wp:positionV>
                  <wp:extent cx="2857500" cy="2413000"/>
                  <wp:effectExtent l="0" t="0" r="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40318_10132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4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608F" w:rsidTr="007428D8">
        <w:tc>
          <w:tcPr>
            <w:tcW w:w="5166" w:type="dxa"/>
          </w:tcPr>
          <w:p w:rsidR="0078608F" w:rsidRDefault="0078608F" w:rsidP="009073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ne-NP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2540</wp:posOffset>
                  </wp:positionV>
                  <wp:extent cx="2997200" cy="258445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40318_1014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6" w:type="dxa"/>
          </w:tcPr>
          <w:p w:rsidR="0078608F" w:rsidRDefault="0078608F" w:rsidP="009073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ne-NP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15240</wp:posOffset>
                  </wp:positionV>
                  <wp:extent cx="2940050" cy="25717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40321_0911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608F" w:rsidTr="007428D8">
        <w:tc>
          <w:tcPr>
            <w:tcW w:w="5166" w:type="dxa"/>
          </w:tcPr>
          <w:p w:rsidR="0078608F" w:rsidRDefault="0078608F" w:rsidP="009073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ne-NP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3143250" cy="26479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atsApp Image 2024-03-26 at 14.54.43_2ece82f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6" w:type="dxa"/>
          </w:tcPr>
          <w:p w:rsidR="0078608F" w:rsidRDefault="0078608F" w:rsidP="009073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ne-NP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2921000" cy="26479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40322_13305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8608F" w:rsidRPr="00C91FA7" w:rsidRDefault="0078608F" w:rsidP="009073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D6558" w:rsidRPr="00C91FA7" w:rsidRDefault="001D6558" w:rsidP="00907322">
      <w:pPr>
        <w:jc w:val="both"/>
        <w:rPr>
          <w:rFonts w:ascii="Arial" w:hAnsi="Arial" w:cs="Arial"/>
          <w:b/>
          <w:bCs/>
          <w:sz w:val="24"/>
          <w:szCs w:val="24"/>
          <w:cs/>
          <w:lang w:bidi="ne-NP"/>
        </w:rPr>
      </w:pPr>
    </w:p>
    <w:p w:rsidR="00BE789F" w:rsidRPr="00C91FA7" w:rsidRDefault="00BE789F" w:rsidP="00925020">
      <w:pPr>
        <w:rPr>
          <w:rFonts w:ascii="Arial" w:hAnsi="Arial" w:cs="Arial"/>
          <w:sz w:val="24"/>
          <w:szCs w:val="24"/>
        </w:rPr>
      </w:pPr>
    </w:p>
    <w:p w:rsidR="00925020" w:rsidRPr="00C91FA7" w:rsidRDefault="00925020" w:rsidP="00053116">
      <w:pPr>
        <w:jc w:val="both"/>
        <w:rPr>
          <w:rFonts w:ascii="Arial" w:hAnsi="Arial" w:cs="Arial"/>
          <w:sz w:val="24"/>
          <w:szCs w:val="24"/>
        </w:rPr>
      </w:pPr>
    </w:p>
    <w:p w:rsidR="00621492" w:rsidRPr="00C91FA7" w:rsidRDefault="00621492" w:rsidP="00053116">
      <w:pPr>
        <w:jc w:val="both"/>
        <w:rPr>
          <w:rFonts w:ascii="Arial" w:hAnsi="Arial" w:cs="Arial"/>
          <w:sz w:val="24"/>
          <w:szCs w:val="24"/>
        </w:rPr>
      </w:pPr>
    </w:p>
    <w:p w:rsidR="00621492" w:rsidRPr="00C91FA7" w:rsidRDefault="00621492" w:rsidP="00053116">
      <w:pPr>
        <w:jc w:val="both"/>
        <w:rPr>
          <w:rFonts w:ascii="Arial" w:hAnsi="Arial" w:cs="Arial"/>
          <w:sz w:val="24"/>
          <w:szCs w:val="24"/>
        </w:rPr>
      </w:pPr>
    </w:p>
    <w:p w:rsidR="00621492" w:rsidRPr="00C91FA7" w:rsidRDefault="00621492" w:rsidP="00053116">
      <w:pPr>
        <w:jc w:val="both"/>
        <w:rPr>
          <w:rFonts w:ascii="Arial" w:hAnsi="Arial" w:cs="Arial"/>
          <w:sz w:val="24"/>
          <w:szCs w:val="24"/>
        </w:rPr>
      </w:pPr>
    </w:p>
    <w:p w:rsidR="00621492" w:rsidRPr="00C91FA7" w:rsidRDefault="00621492" w:rsidP="00053116">
      <w:pPr>
        <w:jc w:val="both"/>
        <w:rPr>
          <w:rFonts w:ascii="Arial" w:hAnsi="Arial" w:cs="Arial"/>
          <w:sz w:val="24"/>
          <w:szCs w:val="24"/>
        </w:rPr>
      </w:pPr>
    </w:p>
    <w:p w:rsidR="00621492" w:rsidRPr="00C91FA7" w:rsidRDefault="00621492" w:rsidP="00053116">
      <w:pPr>
        <w:jc w:val="both"/>
        <w:rPr>
          <w:rFonts w:ascii="Arial" w:hAnsi="Arial" w:cs="Arial"/>
          <w:sz w:val="24"/>
          <w:szCs w:val="24"/>
        </w:rPr>
      </w:pPr>
    </w:p>
    <w:p w:rsidR="00621492" w:rsidRPr="00C91FA7" w:rsidRDefault="00621492" w:rsidP="00053116">
      <w:pPr>
        <w:jc w:val="both"/>
        <w:rPr>
          <w:rFonts w:ascii="Arial" w:hAnsi="Arial" w:cs="Arial"/>
          <w:sz w:val="24"/>
          <w:szCs w:val="24"/>
        </w:rPr>
      </w:pPr>
    </w:p>
    <w:sectPr w:rsidR="00621492" w:rsidRPr="00C9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022F"/>
    <w:multiLevelType w:val="hybridMultilevel"/>
    <w:tmpl w:val="05A8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D9"/>
    <w:rsid w:val="000247E8"/>
    <w:rsid w:val="00053116"/>
    <w:rsid w:val="000734B1"/>
    <w:rsid w:val="001130A6"/>
    <w:rsid w:val="001366E1"/>
    <w:rsid w:val="00156BEE"/>
    <w:rsid w:val="001C7077"/>
    <w:rsid w:val="001D6558"/>
    <w:rsid w:val="003028D9"/>
    <w:rsid w:val="003631A2"/>
    <w:rsid w:val="00364755"/>
    <w:rsid w:val="003977D1"/>
    <w:rsid w:val="003A1CBE"/>
    <w:rsid w:val="004624AE"/>
    <w:rsid w:val="004646CD"/>
    <w:rsid w:val="00471E43"/>
    <w:rsid w:val="004B1D0D"/>
    <w:rsid w:val="00503567"/>
    <w:rsid w:val="0056363D"/>
    <w:rsid w:val="005638AA"/>
    <w:rsid w:val="005877CB"/>
    <w:rsid w:val="005A158C"/>
    <w:rsid w:val="00610682"/>
    <w:rsid w:val="00621492"/>
    <w:rsid w:val="00622F38"/>
    <w:rsid w:val="006523A2"/>
    <w:rsid w:val="006B4F45"/>
    <w:rsid w:val="00707093"/>
    <w:rsid w:val="0072033E"/>
    <w:rsid w:val="007234AC"/>
    <w:rsid w:val="007428D8"/>
    <w:rsid w:val="00743160"/>
    <w:rsid w:val="0078608F"/>
    <w:rsid w:val="00811415"/>
    <w:rsid w:val="008907B9"/>
    <w:rsid w:val="008A01C1"/>
    <w:rsid w:val="00907322"/>
    <w:rsid w:val="00925020"/>
    <w:rsid w:val="009569E7"/>
    <w:rsid w:val="00A123D4"/>
    <w:rsid w:val="00A279B3"/>
    <w:rsid w:val="00A46892"/>
    <w:rsid w:val="00A472FC"/>
    <w:rsid w:val="00A955E8"/>
    <w:rsid w:val="00AB3D41"/>
    <w:rsid w:val="00AC35B4"/>
    <w:rsid w:val="00AF7043"/>
    <w:rsid w:val="00BA142B"/>
    <w:rsid w:val="00BE789F"/>
    <w:rsid w:val="00BF31E3"/>
    <w:rsid w:val="00C003F1"/>
    <w:rsid w:val="00C91FA7"/>
    <w:rsid w:val="00C97680"/>
    <w:rsid w:val="00CB2813"/>
    <w:rsid w:val="00D22DEB"/>
    <w:rsid w:val="00D7190D"/>
    <w:rsid w:val="00D766AE"/>
    <w:rsid w:val="00EA21F3"/>
    <w:rsid w:val="00F21BB5"/>
    <w:rsid w:val="00F650F4"/>
    <w:rsid w:val="00F866E2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B56A0"/>
  <w15:chartTrackingRefBased/>
  <w15:docId w15:val="{73803166-68A8-4C1E-AD4B-773475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659</Words>
  <Characters>3689</Characters>
  <Application>Microsoft Office Word</Application>
  <DocSecurity>0</DocSecurity>
  <Lines>115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2023-06-25T08:59:00Z</dcterms:created>
  <dcterms:modified xsi:type="dcterms:W3CDTF">2024-03-26T09:16:00Z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4fe488c1b9241b48b5550b13530306fe4f878ae8c64f78a0e2b5896bb0c4b38f</vt:lpwstr>
  </property>
</Properties>
</file>